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60" w:line="24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75"/>
        <w:gridCol w:w="2955"/>
        <w:tblGridChange w:id="0">
          <w:tblGrid>
            <w:gridCol w:w="6375"/>
            <w:gridCol w:w="29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60" w:line="240" w:lineRule="auto"/>
              <w:jc w:val="both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РЕЗЮМЕ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АНДРІЙЧУК СТАНІСЛАВ ВІКТОРОВИЧ</w:t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Організаційний розвиток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60" w:line="240" w:lineRule="auto"/>
              <w:jc w:val="both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</w:rPr>
              <w:drawing>
                <wp:inline distB="114300" distT="114300" distL="114300" distR="114300">
                  <wp:extent cx="1339975" cy="133997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75" cy="1339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60" w:line="24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ОСОБИСТА ІНФОРМАЦІЯ</w:t>
      </w:r>
    </w:p>
    <w:p w:rsidR="00000000" w:rsidDel="00000000" w:rsidP="00000000" w:rsidRDefault="00000000" w:rsidRPr="00000000" w14:paraId="00000008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Телефон: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моб. 8(095) 926-97-07</w:t>
      </w:r>
    </w:p>
    <w:p w:rsidR="00000000" w:rsidDel="00000000" w:rsidP="00000000" w:rsidRDefault="00000000" w:rsidRPr="00000000" w14:paraId="00000009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E-mail: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st.andrijchuk@gmail.com</w:t>
      </w:r>
    </w:p>
    <w:p w:rsidR="00000000" w:rsidDel="00000000" w:rsidP="00000000" w:rsidRDefault="00000000" w:rsidRPr="00000000" w14:paraId="0000000A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Дата народження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05.10.1981 (41 рік)</w:t>
      </w:r>
    </w:p>
    <w:p w:rsidR="00000000" w:rsidDel="00000000" w:rsidP="00000000" w:rsidRDefault="00000000" w:rsidRPr="00000000" w14:paraId="0000000B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Проживаю: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м. Київ</w:t>
        <w:br w:type="textWrapping"/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Fb: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</w:t>
      </w:r>
      <w:hyperlink r:id="rId8">
        <w:r w:rsidDel="00000000" w:rsidR="00000000" w:rsidRPr="00000000">
          <w:rPr>
            <w:rFonts w:ascii="Book Antiqua" w:cs="Book Antiqua" w:eastAsia="Book Antiqua" w:hAnsi="Book Antiqua"/>
            <w:color w:val="1155cc"/>
            <w:u w:val="single"/>
            <w:rtl w:val="0"/>
          </w:rPr>
          <w:t xml:space="preserve">https://www.facebook.com/st.andrijchuk/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Linkedin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https://www.linkedin.com/in/stanislav-andrijchuk-42a5614a/</w:t>
        <w:tab/>
      </w:r>
    </w:p>
    <w:p w:rsidR="00000000" w:rsidDel="00000000" w:rsidP="00000000" w:rsidRDefault="00000000" w:rsidRPr="00000000" w14:paraId="0000000D">
      <w:pPr>
        <w:spacing w:after="60" w:line="24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60" w:line="24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ДОСВІД РОБОТИ в організаційному розвитку:</w:t>
      </w:r>
    </w:p>
    <w:p w:rsidR="00000000" w:rsidDel="00000000" w:rsidP="00000000" w:rsidRDefault="00000000" w:rsidRPr="00000000" w14:paraId="0000000F">
      <w:pPr>
        <w:spacing w:after="60" w:line="24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01.-07. 2023 - 07.03.2025 Право на захист -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керівник відділу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з організаційного розвитку: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Book Antiqua" w:cs="Book Antiqua" w:eastAsia="Book Antiqua" w:hAnsi="Book Antiqua"/>
          <w:b w:val="1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Корпоративне управління: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Book Antiqua" w:cs="Book Antiqua" w:eastAsia="Book Antiqua" w:hAnsi="Book Antiqua"/>
          <w:b w:val="1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оновлення роботи Наглядової Ради + створення Положення про Наглядову Раду;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запуск роботи Правління + Положення про Правління + протоколи, рішення Правління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проходження Організаційного аудиту.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оновлення Організаційної структури Фонду, візуалізація та впроваджено рівні посад та єдині стандарти їх назв;.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запуск роботи навчання менеджменту та внутрішньої комунікації.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робота над описом процесів Фонду та їх впровадження</w:t>
      </w:r>
    </w:p>
    <w:p w:rsidR="00000000" w:rsidDel="00000000" w:rsidP="00000000" w:rsidRDefault="00000000" w:rsidRPr="00000000" w14:paraId="00000018">
      <w:pPr>
        <w:spacing w:after="0" w:line="240" w:lineRule="auto"/>
        <w:ind w:left="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Book Antiqua" w:cs="Book Antiqua" w:eastAsia="Book Antiqua" w:hAnsi="Book Antiqua"/>
          <w:b w:val="1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Планування: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участь у розробці  Стратегії розвитку Фонду та функціональних стратегій.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формування 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операційний планах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Фонду функціональних та програмних відділів;</w:t>
      </w:r>
    </w:p>
    <w:p w:rsidR="00000000" w:rsidDel="00000000" w:rsidP="00000000" w:rsidRDefault="00000000" w:rsidRPr="00000000" w14:paraId="0000001C">
      <w:pPr>
        <w:spacing w:after="0" w:line="240" w:lineRule="auto"/>
        <w:ind w:left="72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Політики, положення, установчі документи: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створив матриця політик/положень/інструкцій/СОП-ів та створено близько 24 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політик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/ 32 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положень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/ 17 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інструкцій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для Фонду, 26 процедур;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приклади роботи https://r2p.org.ua/category/polityky</w:t>
      </w:r>
    </w:p>
    <w:p w:rsidR="00000000" w:rsidDel="00000000" w:rsidP="00000000" w:rsidRDefault="00000000" w:rsidRPr="00000000" w14:paraId="00000020">
      <w:pPr>
        <w:spacing w:after="60" w:line="240" w:lineRule="auto"/>
        <w:ind w:left="720" w:firstLine="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60" w:line="240" w:lineRule="auto"/>
        <w:jc w:val="both"/>
        <w:rPr>
          <w:rFonts w:ascii="Book Antiqua" w:cs="Book Antiqua" w:eastAsia="Book Antiqua" w:hAnsi="Book Antiqua"/>
          <w:i w:val="1"/>
        </w:rPr>
      </w:pPr>
      <w:r w:rsidDel="00000000" w:rsidR="00000000" w:rsidRPr="00000000">
        <w:rPr>
          <w:rFonts w:ascii="Book Antiqua" w:cs="Book Antiqua" w:eastAsia="Book Antiqua" w:hAnsi="Book Antiqua"/>
          <w:i w:val="1"/>
          <w:rtl w:val="0"/>
        </w:rPr>
        <w:t xml:space="preserve">За період з Право на Захист вдалось розробити та запровадити систему створення та використання політик, положень, інструкцій, внести зміни в Організаційну структуру згідно розвитку Фонду, впроваджувати зміни у корпоративному управління (Правління та Наглядова рада), запровадити систему навчання політикам та взяти участь у відборі конкурсу з організаційної підтримки ОГС </w:t>
      </w:r>
    </w:p>
    <w:p w:rsidR="00000000" w:rsidDel="00000000" w:rsidP="00000000" w:rsidRDefault="00000000" w:rsidRPr="00000000" w14:paraId="00000022">
      <w:pPr>
        <w:spacing w:after="60" w:line="240" w:lineRule="auto"/>
        <w:jc w:val="both"/>
        <w:rPr>
          <w:rFonts w:ascii="Book Antiqua" w:cs="Book Antiqua" w:eastAsia="Book Antiqua" w:hAnsi="Book Antiqu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05.12.2015 - 01.05.2023 рр. 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виконавчий директор МО “Пласт НСОУ”: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  <w:b w:val="1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Корпоративне управління:</w:t>
      </w:r>
    </w:p>
    <w:p w:rsidR="00000000" w:rsidDel="00000000" w:rsidP="00000000" w:rsidRDefault="00000000" w:rsidRPr="00000000" w14:paraId="00000025">
      <w:pPr>
        <w:spacing w:line="240" w:lineRule="auto"/>
        <w:ind w:left="720" w:firstLine="0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управління командою Центрального офісу Пласту (ріст офісу з 5 працівників до 35 (створення 4 напрямків в офісі), впровадження програми росту працівників та організаційного росту команди;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створення та координацію Опікунської Ради Пласту, яка розробила нову стратегію Пласту та фандрейзингову стратегію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координування роботи з 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Наглядовою Радою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(затвердження бюджетів, програм, розробка стратегічних напрямків, моніторинг та аналіз виконання проєктів);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left="72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  <w:b w:val="1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Планування: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координування роботи над створенням та впровадженням 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Стратегії Пласту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до 2030 року (в тому числі фандрейзингової (в рамках фандрейзингу розроблена маркетингова стратегія залучення благодійників) та комунікаційної);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розробка та впровадження 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фандрейзингової системи в Пласті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робота з меценатами та бізнесом, івенти , пошук нових варіантів залучення коштів (розробка стратегії роботи з різними цільовими аудиторіями, аналіз, комунікація, брендування тощо);</w:t>
      </w:r>
    </w:p>
    <w:p w:rsidR="00000000" w:rsidDel="00000000" w:rsidP="00000000" w:rsidRDefault="00000000" w:rsidRPr="00000000" w14:paraId="0000002E">
      <w:pPr>
        <w:spacing w:line="240" w:lineRule="auto"/>
        <w:ind w:left="72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left="0" w:firstLine="720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3. Політики, положення, установчі документи: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розробка та впровадження політик: організаційної, волонтерської, фандрейзингової, фінансової, Кодексу Доброчесності, Безпекової політики. 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опис та впровадження процедур залучення волонтерів, шлях волонтери, шлях дитини в організації, шлях адміністратора в організації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  <w:u w:val="none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приклади політик https://www.plast.org.ua/repository-oseredky/</w:t>
      </w:r>
    </w:p>
    <w:p w:rsidR="00000000" w:rsidDel="00000000" w:rsidP="00000000" w:rsidRDefault="00000000" w:rsidRPr="00000000" w14:paraId="00000033">
      <w:pPr>
        <w:spacing w:line="240" w:lineRule="auto"/>
        <w:ind w:left="720" w:firstLine="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ind w:left="0" w:firstLine="0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Book Antiqua" w:cs="Book Antiqua" w:eastAsia="Book Antiqua" w:hAnsi="Book Antiqua"/>
          <w:i w:val="1"/>
          <w:rtl w:val="0"/>
        </w:rPr>
        <w:t xml:space="preserve">За період управління вдалось: розробити та впроваджувати Стратегію розвитку Пласту 2030, реорганізувати Центральний офіс (з 5 працівників до 35), впровадити фандрейзингову стратегію (використовував інструменти маркетингової стратегії) в організації (ріст відсотку надходження бюджету з 2% до 57%), збільшення надходжень до бюджету Пласту, забезпечення сталого росту членства Пласту щорічно на рівні 9-11%, </w:t>
      </w:r>
      <w:r w:rsidDel="00000000" w:rsidR="00000000" w:rsidRPr="00000000">
        <w:rPr>
          <w:rFonts w:ascii="Book Antiqua" w:cs="Book Antiqua" w:eastAsia="Book Antiqua" w:hAnsi="Book Antiqua"/>
          <w:b w:val="1"/>
          <w:i w:val="1"/>
          <w:rtl w:val="0"/>
        </w:rPr>
        <w:t xml:space="preserve">розробити та впровадити ряд процедур та політик на рівні організації для кращого підвищення ефективності управління</w:t>
      </w:r>
      <w:r w:rsidDel="00000000" w:rsidR="00000000" w:rsidRPr="00000000">
        <w:rPr>
          <w:rFonts w:ascii="Book Antiqua" w:cs="Book Antiqua" w:eastAsia="Book Antiqua" w:hAnsi="Book Antiqua"/>
          <w:i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березень 2014 – квітень 2015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заступник виконавчого директора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 з питань розвитку в регіонах та залучення волонтерів НСОУ Пласт.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впровадження системи залучення та адаптації волонтерів в Пласті по осередках;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координація роботи волонтерів та осередкових по Україні;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координув програму масштабування організації;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впровадження онлайн навчання та систему тренінгів для нових волонтерів;</w:t>
      </w:r>
    </w:p>
    <w:p w:rsidR="00000000" w:rsidDel="00000000" w:rsidP="00000000" w:rsidRDefault="00000000" w:rsidRPr="00000000" w14:paraId="0000003C">
      <w:pPr>
        <w:spacing w:line="240" w:lineRule="auto"/>
        <w:jc w:val="both"/>
        <w:rPr>
          <w:rFonts w:ascii="Book Antiqua" w:cs="Book Antiqua" w:eastAsia="Book Antiqua" w:hAnsi="Book Antiqua"/>
          <w:i w:val="1"/>
        </w:rPr>
      </w:pPr>
      <w:r w:rsidDel="00000000" w:rsidR="00000000" w:rsidRPr="00000000">
        <w:rPr>
          <w:rFonts w:ascii="Book Antiqua" w:cs="Book Antiqua" w:eastAsia="Book Antiqua" w:hAnsi="Book Antiqua"/>
          <w:i w:val="1"/>
          <w:rtl w:val="0"/>
        </w:rPr>
        <w:t xml:space="preserve">Запустив програму 5 кроків інтеграції волонтера до Пласту та запровадив систему навчання по Україні волонтерів (з 74 до 214 учасників програми), запровадив автоматизовану систему збору даних з осередків по усій країні</w:t>
      </w:r>
    </w:p>
    <w:p w:rsidR="00000000" w:rsidDel="00000000" w:rsidP="00000000" w:rsidRDefault="00000000" w:rsidRPr="00000000" w14:paraId="0000003D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ОСВІТА</w:t>
        <w:br w:type="textWrapping"/>
        <w:t xml:space="preserve">2016 - 2018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Приватний університет “Український Католицький Університет”, Управління неприбутковими організаціями, менеджмент (з відзнакою)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br w:type="textWrapping"/>
        <w:t xml:space="preserve">2003- 2005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   Національний університет «Києво-Могилянська академія за спеціальністю «Історик» (з відзнакою)</w:t>
      </w:r>
    </w:p>
    <w:p w:rsidR="00000000" w:rsidDel="00000000" w:rsidP="00000000" w:rsidRDefault="00000000" w:rsidRPr="00000000" w14:paraId="0000003F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1999 – 2003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 Донецький Національний університет за спеціальністю «Історик» (з відзнакою)</w:t>
      </w:r>
    </w:p>
    <w:p w:rsidR="00000000" w:rsidDel="00000000" w:rsidP="00000000" w:rsidRDefault="00000000" w:rsidRPr="00000000" w14:paraId="00000040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60" w:line="240" w:lineRule="auto"/>
        <w:jc w:val="both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ДОДАТКОВА ОСВІТА</w:t>
      </w:r>
    </w:p>
    <w:p w:rsidR="00000000" w:rsidDel="00000000" w:rsidP="00000000" w:rsidRDefault="00000000" w:rsidRPr="00000000" w14:paraId="00000042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2024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(березень) - Aspen Institute - Відповідальне лідерство;</w:t>
      </w:r>
    </w:p>
    <w:p w:rsidR="00000000" w:rsidDel="00000000" w:rsidP="00000000" w:rsidRDefault="00000000" w:rsidRPr="00000000" w14:paraId="00000043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2023 (жовтень) - 2024 (лютий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) - Ukrainian Corporate Governance Academy - корпоративне управління;</w:t>
      </w:r>
    </w:p>
    <w:p w:rsidR="00000000" w:rsidDel="00000000" w:rsidP="00000000" w:rsidRDefault="00000000" w:rsidRPr="00000000" w14:paraId="00000044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2022 -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(жовтень-грудень) - American University Kyiv, Global Leadership;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br w:type="textWrapping"/>
        <w:t xml:space="preserve">2021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(березень-червень) - Львівська бізнес школа, 5-ти модульна програма “Маркетинг”;</w:t>
        <w:br w:type="textWrapping"/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2021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(червень) - Львівська бізнес школа, програма“Soft skills”;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br w:type="textWrapping"/>
        <w:t xml:space="preserve">2020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(вересень-жовтень)</w:t>
      </w: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- Львівська бізнес школа, 5-ти модульна програма “Управління в бізнесі”;</w:t>
      </w:r>
    </w:p>
    <w:p w:rsidR="00000000" w:rsidDel="00000000" w:rsidP="00000000" w:rsidRDefault="00000000" w:rsidRPr="00000000" w14:paraId="00000045">
      <w:pPr>
        <w:spacing w:after="60" w:line="24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2018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(червень-липень) - Львівська бізнес Школа, 2 модульна програма “Трансформаційне лідерство”;  </w:t>
      </w:r>
    </w:p>
    <w:p w:rsidR="00000000" w:rsidDel="00000000" w:rsidP="00000000" w:rsidRDefault="00000000" w:rsidRPr="00000000" w14:paraId="00000046">
      <w:pPr>
        <w:spacing w:line="240" w:lineRule="auto"/>
        <w:ind w:left="317" w:firstLine="567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facebook.com/st.andrijchuk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+F/1CpHuRMQQzj7huNDldwOkBw==">CgMxLjA4AHIhMVdpb1J4V2FVM3VQY3FDTzRyV1ZZMEItOGdNRzQxa2Vq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